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27" w:rsidRDefault="00706127" w:rsidP="00706127">
      <w:pPr>
        <w:rPr>
          <w:sz w:val="28"/>
          <w:szCs w:val="28"/>
          <w:lang w:val="en-US"/>
        </w:rPr>
      </w:pPr>
      <w:r w:rsidRPr="00ED3763">
        <w:rPr>
          <w:sz w:val="28"/>
          <w:szCs w:val="28"/>
          <w:lang w:val="en-US"/>
        </w:rPr>
        <w:t xml:space="preserve">Sana: “__” ___________ 201__-yil. </w:t>
      </w:r>
      <w:proofErr w:type="spellStart"/>
      <w:r w:rsidRPr="00ED3763">
        <w:rPr>
          <w:sz w:val="28"/>
          <w:szCs w:val="28"/>
          <w:lang w:val="en-US"/>
        </w:rPr>
        <w:t>Sinflar</w:t>
      </w:r>
      <w:proofErr w:type="spellEnd"/>
      <w:r w:rsidRPr="00ED3763">
        <w:rPr>
          <w:sz w:val="28"/>
          <w:szCs w:val="28"/>
          <w:lang w:val="en-US"/>
        </w:rPr>
        <w:t>: 1</w:t>
      </w:r>
      <w:r>
        <w:rPr>
          <w:sz w:val="28"/>
          <w:szCs w:val="28"/>
          <w:lang w:val="en-US"/>
        </w:rPr>
        <w:t>1-“_____</w:t>
      </w:r>
      <w:r w:rsidRPr="00ED3763">
        <w:rPr>
          <w:sz w:val="28"/>
          <w:szCs w:val="28"/>
          <w:lang w:val="en-US"/>
        </w:rPr>
        <w:t xml:space="preserve">”. O‘qituvchi: </w:t>
      </w:r>
      <w:r>
        <w:rPr>
          <w:sz w:val="28"/>
          <w:szCs w:val="28"/>
          <w:lang w:val="en-US"/>
        </w:rPr>
        <w:t>__________</w:t>
      </w:r>
    </w:p>
    <w:p w:rsidR="00706127" w:rsidRPr="00B02AA8" w:rsidRDefault="00706127" w:rsidP="00706127">
      <w:pPr>
        <w:spacing w:before="24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en-US"/>
        </w:rPr>
        <w:t xml:space="preserve">                                              </w:t>
      </w:r>
      <w:r w:rsidRPr="005E260D">
        <w:rPr>
          <w:b/>
          <w:sz w:val="28"/>
          <w:szCs w:val="28"/>
          <w:lang w:val="en-US"/>
        </w:rPr>
        <w:t>MAVZU:</w:t>
      </w:r>
      <w:r w:rsidRPr="005208B8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  <w:lang w:val="en-US" w:eastAsia="en-US"/>
        </w:rPr>
        <w:t>Kiris</w:t>
      </w:r>
      <w:r w:rsidRPr="005D5BD8">
        <w:rPr>
          <w:rFonts w:eastAsiaTheme="minorHAnsi"/>
          <w:b/>
          <w:bCs/>
          <w:sz w:val="28"/>
          <w:szCs w:val="28"/>
          <w:lang w:val="en-US" w:eastAsia="en-US"/>
        </w:rPr>
        <w:t>h</w:t>
      </w:r>
      <w:proofErr w:type="spellEnd"/>
    </w:p>
    <w:p w:rsidR="00706127" w:rsidRPr="00B02AA8" w:rsidRDefault="00706127" w:rsidP="00706127">
      <w:pPr>
        <w:jc w:val="center"/>
        <w:rPr>
          <w:b/>
          <w:sz w:val="28"/>
          <w:szCs w:val="28"/>
          <w:lang w:val="az-Latn-AZ"/>
        </w:rPr>
      </w:pPr>
      <w:r w:rsidRPr="00B02AA8">
        <w:rPr>
          <w:b/>
          <w:sz w:val="28"/>
          <w:szCs w:val="28"/>
          <w:lang w:val="az-Latn-AZ"/>
        </w:rPr>
        <w:t xml:space="preserve">DARSNING MAQSADI: </w:t>
      </w:r>
    </w:p>
    <w:p w:rsidR="00706127" w:rsidRPr="00B02AA8" w:rsidRDefault="00706127" w:rsidP="00706127">
      <w:pPr>
        <w:jc w:val="both"/>
        <w:rPr>
          <w:sz w:val="28"/>
          <w:szCs w:val="28"/>
          <w:lang w:val="az-Latn-AZ"/>
        </w:rPr>
      </w:pPr>
      <w:r w:rsidRPr="00B02AA8">
        <w:rPr>
          <w:b/>
          <w:sz w:val="28"/>
          <w:szCs w:val="28"/>
          <w:lang w:val="az-Latn-AZ"/>
        </w:rPr>
        <w:t>a) ta’limiy:</w:t>
      </w:r>
      <w:r w:rsidRPr="00B02AA8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o’quvchilarga Kirish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az-Latn-AZ"/>
        </w:rPr>
        <w:t xml:space="preserve">haqida </w:t>
      </w:r>
      <w:r w:rsidRPr="00B02AA8">
        <w:rPr>
          <w:sz w:val="28"/>
          <w:szCs w:val="28"/>
          <w:lang w:val="az-Latn-AZ"/>
        </w:rPr>
        <w:t>ma’lumot berish;</w:t>
      </w:r>
    </w:p>
    <w:p w:rsidR="00706127" w:rsidRPr="005E260D" w:rsidRDefault="00706127" w:rsidP="00706127">
      <w:pPr>
        <w:jc w:val="both"/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b)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tarbiyaviy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o‘qu</w:t>
      </w:r>
      <w:bookmarkStart w:id="0" w:name="_GoBack"/>
      <w:bookmarkEnd w:id="0"/>
      <w:r>
        <w:rPr>
          <w:sz w:val="28"/>
          <w:szCs w:val="28"/>
          <w:lang w:val="en-US"/>
        </w:rPr>
        <w:t>vchilarda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dunyoda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ro‘y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berayotgan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o‘zgarishlarga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shaxsiy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munosabat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bildirish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malakasini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shakllantirish</w:t>
      </w:r>
      <w:proofErr w:type="spellEnd"/>
      <w:r w:rsidRPr="005E260D">
        <w:rPr>
          <w:sz w:val="28"/>
          <w:szCs w:val="28"/>
          <w:lang w:val="en-US"/>
        </w:rPr>
        <w:t xml:space="preserve">; </w:t>
      </w:r>
    </w:p>
    <w:p w:rsidR="00706127" w:rsidRPr="005E260D" w:rsidRDefault="00706127" w:rsidP="00706127">
      <w:pPr>
        <w:jc w:val="both"/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d)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rivojlantiruvchi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>:</w:t>
      </w:r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o‘quvchilarni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o‘z-o‘zini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rivojlantirishga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o‘rgatish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mavzu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yuzasidan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olgan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bilimlarini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hayotiy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vaziyatlarga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qo‘llay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bilishiga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erishish</w:t>
      </w:r>
      <w:proofErr w:type="spellEnd"/>
      <w:r w:rsidRPr="005E260D">
        <w:rPr>
          <w:sz w:val="28"/>
          <w:szCs w:val="28"/>
          <w:lang w:val="en-US"/>
        </w:rPr>
        <w:t>.</w:t>
      </w:r>
    </w:p>
    <w:p w:rsidR="00706127" w:rsidRPr="005E260D" w:rsidRDefault="00706127" w:rsidP="00706127">
      <w:pPr>
        <w:rPr>
          <w:b/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Mavzuga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oid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shakllantiriladigan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kompetensiyalar</w:t>
      </w:r>
      <w:proofErr w:type="spellEnd"/>
      <w:r w:rsidRPr="005E260D">
        <w:rPr>
          <w:b/>
          <w:sz w:val="28"/>
          <w:szCs w:val="28"/>
          <w:lang w:val="en-US"/>
        </w:rPr>
        <w:t>:</w:t>
      </w:r>
    </w:p>
    <w:p w:rsidR="00706127" w:rsidRPr="005E260D" w:rsidRDefault="00706127" w:rsidP="00706127">
      <w:pPr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a)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tayanch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kompetensiya</w:t>
      </w:r>
      <w:proofErr w:type="spellEnd"/>
      <w:r w:rsidRPr="005E260D">
        <w:rPr>
          <w:b/>
          <w:sz w:val="28"/>
          <w:szCs w:val="28"/>
          <w:lang w:val="en-US"/>
        </w:rPr>
        <w:t>(</w:t>
      </w:r>
      <w:proofErr w:type="spellStart"/>
      <w:r w:rsidRPr="005E260D">
        <w:rPr>
          <w:b/>
          <w:sz w:val="28"/>
          <w:szCs w:val="28"/>
          <w:lang w:val="en-US"/>
        </w:rPr>
        <w:t>lar</w:t>
      </w:r>
      <w:proofErr w:type="spellEnd"/>
      <w:r w:rsidRPr="005E260D">
        <w:rPr>
          <w:b/>
          <w:sz w:val="28"/>
          <w:szCs w:val="28"/>
          <w:lang w:val="en-US"/>
        </w:rPr>
        <w:t xml:space="preserve">): </w:t>
      </w:r>
      <w:r w:rsidRPr="005E260D">
        <w:rPr>
          <w:sz w:val="28"/>
          <w:szCs w:val="28"/>
          <w:lang w:val="en-US"/>
        </w:rPr>
        <w:t>TK</w:t>
      </w:r>
      <w:r>
        <w:rPr>
          <w:sz w:val="28"/>
          <w:szCs w:val="28"/>
          <w:lang w:val="en-US"/>
        </w:rPr>
        <w:t>1</w:t>
      </w:r>
      <w:r w:rsidRPr="005E260D">
        <w:rPr>
          <w:sz w:val="28"/>
          <w:szCs w:val="28"/>
          <w:lang w:val="en-US"/>
        </w:rPr>
        <w:t>, TK</w:t>
      </w:r>
      <w:r>
        <w:rPr>
          <w:sz w:val="28"/>
          <w:szCs w:val="28"/>
          <w:lang w:val="en-US"/>
        </w:rPr>
        <w:t>2</w:t>
      </w:r>
      <w:r w:rsidRPr="005E260D">
        <w:rPr>
          <w:sz w:val="28"/>
          <w:szCs w:val="28"/>
          <w:lang w:val="en-US"/>
        </w:rPr>
        <w:t>;</w:t>
      </w:r>
    </w:p>
    <w:p w:rsidR="00706127" w:rsidRPr="005E260D" w:rsidRDefault="00706127" w:rsidP="00706127">
      <w:pPr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b)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fanga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oid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kompetensiya</w:t>
      </w:r>
      <w:proofErr w:type="spellEnd"/>
      <w:r w:rsidRPr="005E260D">
        <w:rPr>
          <w:b/>
          <w:sz w:val="28"/>
          <w:szCs w:val="28"/>
          <w:lang w:val="en-US"/>
        </w:rPr>
        <w:t>(</w:t>
      </w:r>
      <w:proofErr w:type="spellStart"/>
      <w:r w:rsidRPr="005E260D">
        <w:rPr>
          <w:b/>
          <w:sz w:val="28"/>
          <w:szCs w:val="28"/>
          <w:lang w:val="en-US"/>
        </w:rPr>
        <w:t>lar</w:t>
      </w:r>
      <w:proofErr w:type="spellEnd"/>
      <w:r w:rsidRPr="005E260D">
        <w:rPr>
          <w:b/>
          <w:sz w:val="28"/>
          <w:szCs w:val="28"/>
          <w:lang w:val="en-US"/>
        </w:rPr>
        <w:t xml:space="preserve">): </w:t>
      </w:r>
      <w:r w:rsidRPr="005E260D">
        <w:rPr>
          <w:sz w:val="28"/>
          <w:szCs w:val="28"/>
          <w:lang w:val="en-US"/>
        </w:rPr>
        <w:t>FK1</w:t>
      </w:r>
      <w:r>
        <w:rPr>
          <w:sz w:val="28"/>
          <w:szCs w:val="28"/>
          <w:lang w:val="en-US"/>
        </w:rPr>
        <w:t>.</w:t>
      </w:r>
    </w:p>
    <w:p w:rsidR="00706127" w:rsidRPr="00D83E01" w:rsidRDefault="00706127" w:rsidP="00706127">
      <w:pPr>
        <w:rPr>
          <w:sz w:val="28"/>
          <w:szCs w:val="28"/>
          <w:lang w:val="en-US"/>
        </w:rPr>
      </w:pPr>
      <w:proofErr w:type="spellStart"/>
      <w:r w:rsidRPr="00D83E01">
        <w:rPr>
          <w:b/>
          <w:sz w:val="28"/>
          <w:szCs w:val="28"/>
          <w:lang w:val="en-US"/>
        </w:rPr>
        <w:t>Dars</w:t>
      </w:r>
      <w:proofErr w:type="spellEnd"/>
      <w:r w:rsidRPr="00D83E01">
        <w:rPr>
          <w:b/>
          <w:sz w:val="28"/>
          <w:szCs w:val="28"/>
          <w:lang w:val="en-US"/>
        </w:rPr>
        <w:t xml:space="preserve"> </w:t>
      </w:r>
      <w:proofErr w:type="spellStart"/>
      <w:r w:rsidRPr="00D83E01">
        <w:rPr>
          <w:b/>
          <w:sz w:val="28"/>
          <w:szCs w:val="28"/>
          <w:lang w:val="en-US"/>
        </w:rPr>
        <w:t>turi</w:t>
      </w:r>
      <w:proofErr w:type="spellEnd"/>
      <w:r w:rsidRPr="00D83E01">
        <w:rPr>
          <w:b/>
          <w:sz w:val="28"/>
          <w:szCs w:val="28"/>
          <w:lang w:val="en-US"/>
        </w:rPr>
        <w:t xml:space="preserve">: </w:t>
      </w:r>
      <w:proofErr w:type="spellStart"/>
      <w:r w:rsidRPr="00D83E01">
        <w:rPr>
          <w:sz w:val="28"/>
          <w:szCs w:val="28"/>
          <w:lang w:val="en-US"/>
        </w:rPr>
        <w:t>yangi</w:t>
      </w:r>
      <w:proofErr w:type="spellEnd"/>
      <w:r w:rsidRPr="00D83E01">
        <w:rPr>
          <w:sz w:val="28"/>
          <w:szCs w:val="28"/>
          <w:lang w:val="en-US"/>
        </w:rPr>
        <w:t xml:space="preserve"> </w:t>
      </w:r>
      <w:proofErr w:type="spellStart"/>
      <w:r w:rsidRPr="00D83E01">
        <w:rPr>
          <w:sz w:val="28"/>
          <w:szCs w:val="28"/>
          <w:lang w:val="en-US"/>
        </w:rPr>
        <w:t>tushuncha</w:t>
      </w:r>
      <w:proofErr w:type="spellEnd"/>
      <w:r w:rsidRPr="00D83E01">
        <w:rPr>
          <w:sz w:val="28"/>
          <w:szCs w:val="28"/>
          <w:lang w:val="en-US"/>
        </w:rPr>
        <w:t xml:space="preserve">, </w:t>
      </w:r>
      <w:proofErr w:type="spellStart"/>
      <w:r w:rsidRPr="00D83E01">
        <w:rPr>
          <w:sz w:val="28"/>
          <w:szCs w:val="28"/>
          <w:lang w:val="en-US"/>
        </w:rPr>
        <w:t>bilimlarni</w:t>
      </w:r>
      <w:proofErr w:type="spellEnd"/>
      <w:r w:rsidRPr="00D83E01">
        <w:rPr>
          <w:sz w:val="28"/>
          <w:szCs w:val="28"/>
          <w:lang w:val="en-US"/>
        </w:rPr>
        <w:t xml:space="preserve"> </w:t>
      </w:r>
      <w:proofErr w:type="spellStart"/>
      <w:r w:rsidRPr="00D83E01">
        <w:rPr>
          <w:sz w:val="28"/>
          <w:szCs w:val="28"/>
          <w:lang w:val="en-US"/>
        </w:rPr>
        <w:t>shakllantiruvchi</w:t>
      </w:r>
      <w:proofErr w:type="spellEnd"/>
      <w:r w:rsidRPr="00D83E01">
        <w:rPr>
          <w:sz w:val="28"/>
          <w:szCs w:val="28"/>
          <w:lang w:val="en-US"/>
        </w:rPr>
        <w:t>.</w:t>
      </w:r>
    </w:p>
    <w:p w:rsidR="00706127" w:rsidRPr="005E260D" w:rsidRDefault="00706127" w:rsidP="00706127">
      <w:pPr>
        <w:rPr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Dars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uslubi</w:t>
      </w:r>
      <w:proofErr w:type="spellEnd"/>
      <w:r w:rsidRPr="005E260D">
        <w:rPr>
          <w:b/>
          <w:sz w:val="28"/>
          <w:szCs w:val="28"/>
          <w:lang w:val="en-US"/>
        </w:rPr>
        <w:t>:</w:t>
      </w:r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an’anaviy</w:t>
      </w:r>
      <w:proofErr w:type="spellEnd"/>
      <w:r w:rsidRPr="005E260D">
        <w:rPr>
          <w:sz w:val="28"/>
          <w:szCs w:val="28"/>
          <w:lang w:val="en-US"/>
        </w:rPr>
        <w:t xml:space="preserve">. </w:t>
      </w:r>
    </w:p>
    <w:p w:rsidR="00706127" w:rsidRPr="005E260D" w:rsidRDefault="00706127" w:rsidP="00706127">
      <w:pPr>
        <w:jc w:val="both"/>
        <w:rPr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Dars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jihozlari</w:t>
      </w:r>
      <w:proofErr w:type="spellEnd"/>
      <w:r w:rsidRPr="005E260D">
        <w:rPr>
          <w:b/>
          <w:sz w:val="28"/>
          <w:szCs w:val="28"/>
          <w:lang w:val="en-US"/>
        </w:rPr>
        <w:t>:</w:t>
      </w:r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darslik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tarixshunoslik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atamalari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lug‘ati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mavzuga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oid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ilmiy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adabiyotlar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slaydlar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bukletlar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tarqatma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materiallar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ko‘rgazmali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qurollar</w:t>
      </w:r>
      <w:proofErr w:type="spellEnd"/>
      <w:r w:rsidRPr="005E260D">
        <w:rPr>
          <w:sz w:val="28"/>
          <w:szCs w:val="28"/>
          <w:lang w:val="en-US"/>
        </w:rPr>
        <w:t xml:space="preserve"> (audio, video, </w:t>
      </w:r>
      <w:proofErr w:type="spellStart"/>
      <w:r w:rsidRPr="005E260D">
        <w:rPr>
          <w:sz w:val="28"/>
          <w:szCs w:val="28"/>
          <w:lang w:val="en-US"/>
        </w:rPr>
        <w:t>fotolavhalar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jadvallar</w:t>
      </w:r>
      <w:proofErr w:type="spellEnd"/>
      <w:r w:rsidRPr="005E260D">
        <w:rPr>
          <w:sz w:val="28"/>
          <w:szCs w:val="28"/>
          <w:lang w:val="en-US"/>
        </w:rPr>
        <w:t xml:space="preserve">) </w:t>
      </w:r>
      <w:proofErr w:type="spellStart"/>
      <w:r w:rsidRPr="005E260D">
        <w:rPr>
          <w:sz w:val="28"/>
          <w:szCs w:val="28"/>
          <w:lang w:val="en-US"/>
        </w:rPr>
        <w:t>jamlanmasi</w:t>
      </w:r>
      <w:proofErr w:type="spellEnd"/>
      <w:r w:rsidRPr="005E260D">
        <w:rPr>
          <w:sz w:val="28"/>
          <w:szCs w:val="28"/>
          <w:lang w:val="en-US"/>
        </w:rPr>
        <w:t>.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161"/>
        <w:gridCol w:w="2668"/>
      </w:tblGrid>
      <w:tr w:rsidR="00706127" w:rsidRPr="005E260D" w:rsidTr="00453DA7">
        <w:trPr>
          <w:trHeight w:val="359"/>
          <w:jc w:val="center"/>
        </w:trPr>
        <w:tc>
          <w:tcPr>
            <w:tcW w:w="9467" w:type="dxa"/>
            <w:gridSpan w:val="3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DARS REJASI</w:t>
            </w:r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5E260D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Darsning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tarkibiy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qismi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bosqichlari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Ajratiladigan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vaqt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reglament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Tashkiliy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qism</w:t>
            </w:r>
            <w:proofErr w:type="spellEnd"/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Ma’naviyat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daqiqasi</w:t>
            </w:r>
            <w:proofErr w:type="spellEnd"/>
          </w:p>
        </w:tc>
        <w:tc>
          <w:tcPr>
            <w:tcW w:w="2668" w:type="dxa"/>
            <w:vMerge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O‘tilgan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mavzuni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Yangi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mavzuni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tushuntirish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25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Mustahkamlash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O‘quvchilarni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baholash</w:t>
            </w:r>
            <w:proofErr w:type="spellEnd"/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Uyga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vazifa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berish</w:t>
            </w:r>
            <w:proofErr w:type="spellEnd"/>
          </w:p>
        </w:tc>
        <w:tc>
          <w:tcPr>
            <w:tcW w:w="2668" w:type="dxa"/>
            <w:vMerge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06127" w:rsidRPr="005E260D" w:rsidRDefault="00706127" w:rsidP="00706127">
      <w:pPr>
        <w:jc w:val="center"/>
        <w:rPr>
          <w:b/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DARSNING BORISHI: </w:t>
      </w:r>
    </w:p>
    <w:p w:rsidR="00706127" w:rsidRPr="005E260D" w:rsidRDefault="00706127" w:rsidP="00706127">
      <w:pPr>
        <w:ind w:firstLine="348"/>
        <w:jc w:val="both"/>
        <w:rPr>
          <w:b/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Tashkiliy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qism</w:t>
      </w:r>
      <w:proofErr w:type="spellEnd"/>
      <w:r w:rsidRPr="005E260D">
        <w:rPr>
          <w:b/>
          <w:sz w:val="28"/>
          <w:szCs w:val="28"/>
          <w:lang w:val="en-US"/>
        </w:rPr>
        <w:t xml:space="preserve">: </w:t>
      </w:r>
      <w:proofErr w:type="spellStart"/>
      <w:r w:rsidRPr="005E260D">
        <w:rPr>
          <w:sz w:val="28"/>
          <w:szCs w:val="28"/>
          <w:lang w:val="en-US"/>
        </w:rPr>
        <w:t>O‘quvchilar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salomlashib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sinf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xonasining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darsga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tayyorlik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darajasini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tekshirish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davomatni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aniqlash</w:t>
      </w:r>
      <w:proofErr w:type="spellEnd"/>
      <w:r w:rsidRPr="005E260D">
        <w:rPr>
          <w:sz w:val="28"/>
          <w:szCs w:val="28"/>
          <w:lang w:val="en-US"/>
        </w:rPr>
        <w:t>.</w:t>
      </w:r>
    </w:p>
    <w:p w:rsidR="00706127" w:rsidRPr="00167264" w:rsidRDefault="00706127" w:rsidP="00706127">
      <w:pPr>
        <w:ind w:firstLine="348"/>
        <w:jc w:val="both"/>
        <w:rPr>
          <w:b/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Ma’naviyat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daqiqasi</w:t>
      </w:r>
      <w:proofErr w:type="spellEnd"/>
      <w:r w:rsidRPr="005E260D">
        <w:rPr>
          <w:b/>
          <w:sz w:val="28"/>
          <w:szCs w:val="28"/>
          <w:lang w:val="en-US"/>
        </w:rPr>
        <w:t xml:space="preserve">: </w:t>
      </w:r>
      <w:proofErr w:type="spellStart"/>
      <w:r w:rsidRPr="005E260D">
        <w:rPr>
          <w:sz w:val="28"/>
          <w:szCs w:val="28"/>
          <w:lang w:val="en-US"/>
        </w:rPr>
        <w:t>O‘quvchilar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kunning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muhim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iqtisodiy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ijtimoiy-siyosiy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ma’naviy-ma’rifiy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axloqiy-tarbiyaviy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yangiliklari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xususida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qisqacha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suhbat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tashkil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etish</w:t>
      </w:r>
      <w:proofErr w:type="spellEnd"/>
      <w:r w:rsidRPr="00167264">
        <w:rPr>
          <w:sz w:val="28"/>
          <w:szCs w:val="28"/>
          <w:lang w:val="en-US"/>
        </w:rPr>
        <w:t xml:space="preserve">, </w:t>
      </w:r>
      <w:proofErr w:type="spellStart"/>
      <w:r w:rsidRPr="00167264">
        <w:rPr>
          <w:sz w:val="28"/>
          <w:szCs w:val="28"/>
          <w:lang w:val="en-US"/>
        </w:rPr>
        <w:t>ularga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nisbatan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o‘quvchilarning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mustaqil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yondashuvini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tinglash</w:t>
      </w:r>
      <w:proofErr w:type="spellEnd"/>
      <w:r w:rsidRPr="00167264">
        <w:rPr>
          <w:sz w:val="28"/>
          <w:szCs w:val="28"/>
          <w:lang w:val="en-US"/>
        </w:rPr>
        <w:t xml:space="preserve">, </w:t>
      </w:r>
      <w:proofErr w:type="spellStart"/>
      <w:r w:rsidRPr="00167264">
        <w:rPr>
          <w:sz w:val="28"/>
          <w:szCs w:val="28"/>
          <w:lang w:val="en-US"/>
        </w:rPr>
        <w:t>bahs-munozara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uyushtirish</w:t>
      </w:r>
      <w:proofErr w:type="spellEnd"/>
      <w:r w:rsidRPr="00167264">
        <w:rPr>
          <w:sz w:val="28"/>
          <w:szCs w:val="28"/>
          <w:lang w:val="en-US"/>
        </w:rPr>
        <w:t xml:space="preserve">. </w:t>
      </w:r>
    </w:p>
    <w:p w:rsidR="00706127" w:rsidRDefault="00706127" w:rsidP="00706127">
      <w:pPr>
        <w:jc w:val="both"/>
        <w:rPr>
          <w:sz w:val="28"/>
          <w:szCs w:val="28"/>
          <w:lang w:val="en-US"/>
        </w:rPr>
      </w:pPr>
      <w:proofErr w:type="spellStart"/>
      <w:r w:rsidRPr="00167264">
        <w:rPr>
          <w:b/>
          <w:sz w:val="28"/>
          <w:szCs w:val="28"/>
          <w:lang w:val="en-US"/>
        </w:rPr>
        <w:t>Yangi</w:t>
      </w:r>
      <w:proofErr w:type="spellEnd"/>
      <w:r w:rsidRPr="00167264">
        <w:rPr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b/>
          <w:sz w:val="28"/>
          <w:szCs w:val="28"/>
          <w:lang w:val="en-US"/>
        </w:rPr>
        <w:t>mavzu</w:t>
      </w:r>
      <w:proofErr w:type="spellEnd"/>
      <w:r w:rsidRPr="00167264">
        <w:rPr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b/>
          <w:sz w:val="28"/>
          <w:szCs w:val="28"/>
          <w:lang w:val="en-US"/>
        </w:rPr>
        <w:t>bayoni</w:t>
      </w:r>
      <w:proofErr w:type="spellEnd"/>
      <w:r w:rsidRPr="00167264">
        <w:rPr>
          <w:b/>
          <w:sz w:val="28"/>
          <w:szCs w:val="28"/>
          <w:lang w:val="en-US"/>
        </w:rPr>
        <w:t xml:space="preserve">: </w:t>
      </w:r>
      <w:proofErr w:type="spellStart"/>
      <w:r w:rsidRPr="00167264">
        <w:rPr>
          <w:sz w:val="28"/>
          <w:szCs w:val="28"/>
          <w:lang w:val="en-US"/>
        </w:rPr>
        <w:t>O‘quvchilarga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yangi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mavzu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yuzasidan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quyidagi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tushunchalar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beriladi</w:t>
      </w:r>
      <w:proofErr w:type="spellEnd"/>
      <w:r w:rsidRPr="00167264">
        <w:rPr>
          <w:sz w:val="28"/>
          <w:szCs w:val="28"/>
          <w:lang w:val="en-US"/>
        </w:rPr>
        <w:t xml:space="preserve">. </w:t>
      </w:r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                                                   </w:t>
      </w:r>
      <w:proofErr w:type="gram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„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Виуик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tarixda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hech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narsa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izsiz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ketmaydi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.</w:t>
      </w:r>
      <w:proofErr w:type="gram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U</w:t>
      </w:r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                                                </w:t>
      </w:r>
      <w:proofErr w:type="spellStart"/>
      <w:proofErr w:type="gram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xalqlarning</w:t>
      </w:r>
      <w:proofErr w:type="spellEnd"/>
      <w:proofErr w:type="gram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qonida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tarixiy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xotirasida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saqlanadi</w:t>
      </w:r>
      <w:proofErr w:type="spellEnd"/>
      <w:r w:rsidRPr="005D5BD8">
        <w:rPr>
          <w:rFonts w:eastAsiaTheme="minorHAnsi"/>
          <w:i/>
          <w:iCs/>
          <w:sz w:val="28"/>
          <w:szCs w:val="28"/>
          <w:lang w:val="en-US" w:eastAsia="en-US"/>
        </w:rPr>
        <w:t>.“</w:t>
      </w:r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                                                                                              </w:t>
      </w:r>
      <w:proofErr w:type="spellStart"/>
      <w:r w:rsidRPr="005D5BD8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Shavkat</w:t>
      </w:r>
      <w:proofErr w:type="spellEnd"/>
      <w:r w:rsidRPr="005D5BD8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Mirziyoyev</w:t>
      </w:r>
      <w:proofErr w:type="spellEnd"/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5D5BD8">
        <w:rPr>
          <w:rFonts w:eastAsiaTheme="minorHAnsi"/>
          <w:sz w:val="28"/>
          <w:szCs w:val="28"/>
          <w:lang w:val="en-US" w:eastAsia="en-US"/>
        </w:rPr>
        <w:t xml:space="preserve">Aziz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o‘quvchilar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!</w:t>
      </w:r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5D5BD8">
        <w:rPr>
          <w:rFonts w:eastAsiaTheme="minorHAnsi"/>
          <w:sz w:val="28"/>
          <w:szCs w:val="28"/>
          <w:lang w:val="en-US" w:eastAsia="en-US"/>
        </w:rPr>
        <w:t xml:space="preserve">VIII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sinf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,,0</w:t>
      </w:r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zbekiston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“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darsligi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Sizga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Vatanimizning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XVI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asrdan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XIX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asr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rtalarigacha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bo‘lgan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haqida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bilim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beradi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olimlar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Vatanimiz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bu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davriga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„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So‘nggi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rta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asrlar</w:t>
      </w:r>
      <w:proofErr w:type="spellEnd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 xml:space="preserve">“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yoki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„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Uch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xonliklar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“ deb nom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berishgan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 xml:space="preserve">Bu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tariximizning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murakkab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ziddiyatlarga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to ‘la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davridir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Chunki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vaqtlar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dunyoda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mashhur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bo‘lgan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jahon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o‘chmas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qoldirgan</w:t>
      </w:r>
      <w:proofErr w:type="spellEnd"/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lastRenderedPageBreak/>
        <w:t>Temuriylar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davlati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XVI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asr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boshlarida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to ‘la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barham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topdi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buniag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sabablarini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VII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sinf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,,0</w:t>
      </w:r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zbekiston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“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darsligidan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bilib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olgansiz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5D5BD8">
        <w:rPr>
          <w:rFonts w:eastAsiaTheme="minorHAnsi"/>
          <w:sz w:val="28"/>
          <w:szCs w:val="28"/>
          <w:lang w:val="en-US" w:eastAsia="en-US"/>
        </w:rPr>
        <w:t xml:space="preserve">VIII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sinfda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ularni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yana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esga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tushirasiz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Temuriylar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sulolasi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hukmronligi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barham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topgach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yurtimizda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shayboniylar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sulolasi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hukmronligi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o‘</w:t>
      </w:r>
      <w:r>
        <w:rPr>
          <w:rFonts w:eastAsiaTheme="minorHAnsi"/>
          <w:sz w:val="28"/>
          <w:szCs w:val="28"/>
          <w:lang w:val="en-US" w:eastAsia="en-US"/>
        </w:rPr>
        <w:t>rn</w:t>
      </w:r>
      <w:r w:rsidRPr="005D5BD8">
        <w:rPr>
          <w:rFonts w:eastAsiaTheme="minorHAnsi"/>
          <w:sz w:val="28"/>
          <w:szCs w:val="28"/>
          <w:lang w:val="en-US" w:eastAsia="en-US"/>
        </w:rPr>
        <w:t>atildi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5D5BD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Xonliklarda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yuz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bergan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kuchli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siyosiy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tarqoqlik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markaziy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hokimiyatning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nihoyatda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zaiflashuvi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oxir-oqibatda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dastlab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shayboniylar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so‘ng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ashtarxoniylar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Xiva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xonligida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esa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arabshohiylar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sulolasi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hukmronligining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barham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topishiga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keldi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Ulaming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o'rnida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urug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‘-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qabila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Buxoro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xonligida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zbeklarning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mang'itlar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qabilasi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Xiva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xonligida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qo‘ng‘irotlar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qabilasi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Qo‘qon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xonligida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minglar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urug‘i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)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sulolalari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hukmronligi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qaror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topdi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 xml:space="preserve">Bu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hodisa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b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tomondan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urug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‘-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qabila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sulolalariga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markazdan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qochuvchi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mahalliy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hukmdor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laming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qarshiligini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s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indirib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markaziy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ho-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kimiyatni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kuchaytirishga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imkon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berdi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Ikkinchi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tomondan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esa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xalqning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uch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davlatga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bo'linib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yashashiga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keldi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Ya’ni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bu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uch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o‘zbek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davlati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aholisining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katta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qismini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tashkil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etuvchi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zbeklar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o'zlarioing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yagona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zbek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xalqiga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mansubligini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to ‘la his eta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olmadi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proofErr w:type="gramEnd"/>
    </w:p>
    <w:p w:rsidR="00706127" w:rsidRPr="005D5BD8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Biroq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yuqorida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aytilgan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fikrlardan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X V I-X IX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asr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birinchi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yarmigacha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bo‘lgan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qamrab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oluvchi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350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yillik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tariximiz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faqat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qorong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5D5BD8">
        <w:rPr>
          <w:rFonts w:eastAsiaTheme="minorHAnsi"/>
          <w:sz w:val="28"/>
          <w:szCs w:val="28"/>
          <w:lang w:val="en-US" w:eastAsia="en-US"/>
        </w:rPr>
        <w:t>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ilikdan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iborat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bo‘lgan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ekan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degan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xulosa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cbiqarmasligimiz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lozim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5D5BD8">
        <w:rPr>
          <w:rFonts w:eastAsiaTheme="minorHAnsi"/>
          <w:sz w:val="28"/>
          <w:szCs w:val="28"/>
          <w:lang w:val="en-US" w:eastAsia="en-US"/>
        </w:rPr>
        <w:t>Zero,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zbek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davlatlarining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taraqqiyotda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orqada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qolishi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sabablarini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faqat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hukmdorlar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yuritgan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siyosatdangina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izlash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adolatsizlik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bo‘ladi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Chunki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bu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faqat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0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rta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Osiyo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emas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balki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butun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islom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olami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tushkunlik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davrini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boshdan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kechirayotgan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edi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Siz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darslikdan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ularning</w:t>
      </w:r>
      <w:proofErr w:type="spellEnd"/>
      <w:proofErr w:type="gramEnd"/>
    </w:p>
    <w:p w:rsidR="00706127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sabablarini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bilib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olasiz</w:t>
      </w:r>
      <w:r>
        <w:rPr>
          <w:rFonts w:eastAsiaTheme="minorHAnsi"/>
          <w:sz w:val="28"/>
          <w:szCs w:val="28"/>
          <w:lang w:val="en-US" w:eastAsia="en-US"/>
        </w:rPr>
        <w:t>.</w:t>
      </w:r>
      <w:r w:rsidRPr="005D5BD8">
        <w:rPr>
          <w:rFonts w:eastAsiaTheme="minorHAnsi"/>
          <w:sz w:val="28"/>
          <w:szCs w:val="28"/>
          <w:lang w:val="en-US" w:eastAsia="en-US"/>
        </w:rPr>
        <w:t>Darslikdan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foydalanayotganingizda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har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mavzuni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o‘rganishda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sizga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yordam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beruvchi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belgilarga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e'tibor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bering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Ular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sizga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tarixiy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bilimlarni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puxta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rganib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olishingizda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5D5BD8">
        <w:rPr>
          <w:rFonts w:eastAsiaTheme="minorHAnsi"/>
          <w:sz w:val="28"/>
          <w:szCs w:val="28"/>
          <w:lang w:val="en-US" w:eastAsia="en-US"/>
        </w:rPr>
        <w:t>ko‘makchi</w:t>
      </w:r>
      <w:proofErr w:type="spellEnd"/>
      <w:r w:rsidRPr="005D5BD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5D5BD8">
        <w:rPr>
          <w:rFonts w:eastAsiaTheme="minorHAnsi"/>
          <w:sz w:val="28"/>
          <w:szCs w:val="28"/>
          <w:lang w:val="en-US" w:eastAsia="en-US"/>
        </w:rPr>
        <w:t>bo‘ladi</w:t>
      </w:r>
      <w:proofErr w:type="spellEnd"/>
      <w:proofErr w:type="gramEnd"/>
      <w:r w:rsidRPr="005D5BD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706127" w:rsidRDefault="00706127" w:rsidP="00706127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spellStart"/>
      <w:r w:rsidRPr="00167264">
        <w:rPr>
          <w:b/>
          <w:sz w:val="28"/>
          <w:szCs w:val="28"/>
          <w:lang w:val="en-US"/>
        </w:rPr>
        <w:t>Mustahkamlash</w:t>
      </w:r>
      <w:proofErr w:type="spellEnd"/>
      <w:r w:rsidRPr="00167264">
        <w:rPr>
          <w:b/>
          <w:sz w:val="28"/>
          <w:szCs w:val="28"/>
          <w:lang w:val="en-US"/>
        </w:rPr>
        <w:t xml:space="preserve">: </w:t>
      </w:r>
      <w:proofErr w:type="spellStart"/>
      <w:r w:rsidRPr="00167264">
        <w:rPr>
          <w:sz w:val="28"/>
          <w:szCs w:val="28"/>
          <w:lang w:val="en-US"/>
        </w:rPr>
        <w:t>Darsning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ushbu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qismida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o‘quvchilar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dars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yakunida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quyida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berilgan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topshiriqlar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7264">
        <w:rPr>
          <w:sz w:val="28"/>
          <w:szCs w:val="28"/>
          <w:lang w:val="en-US"/>
        </w:rPr>
        <w:t>va</w:t>
      </w:r>
      <w:proofErr w:type="spellEnd"/>
      <w:proofErr w:type="gram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savollarga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javob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beradilar</w:t>
      </w:r>
      <w:proofErr w:type="spellEnd"/>
      <w:r w:rsidRPr="00167264">
        <w:rPr>
          <w:sz w:val="28"/>
          <w:szCs w:val="28"/>
          <w:lang w:val="en-US"/>
        </w:rPr>
        <w:t>:</w:t>
      </w:r>
    </w:p>
    <w:p w:rsidR="00706127" w:rsidRPr="00167264" w:rsidRDefault="00706127" w:rsidP="00706127">
      <w:pPr>
        <w:pStyle w:val="a3"/>
        <w:tabs>
          <w:tab w:val="left" w:pos="107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O‘quvchilarni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baholash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67264">
        <w:rPr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darsdagi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ishtirokiga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baholanadilar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Baholar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o‘quvchilarning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daftarlarida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672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sinf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jurnalida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ettiriladi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Darsda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etmagan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ishlanadi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06127" w:rsidRPr="00167264" w:rsidRDefault="00706127" w:rsidP="00706127">
      <w:pPr>
        <w:pStyle w:val="a3"/>
        <w:tabs>
          <w:tab w:val="left" w:pos="107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Uyga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vazifa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o‘quvchilarga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uyga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mavzuni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o‘qib-o‘rganish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izlab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boyitish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topshiriq</w:t>
      </w:r>
      <w:proofErr w:type="spellEnd"/>
      <w:proofErr w:type="gram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6127" w:rsidRDefault="00706127" w:rsidP="00706127">
      <w:pPr>
        <w:jc w:val="both"/>
        <w:rPr>
          <w:sz w:val="28"/>
          <w:szCs w:val="28"/>
          <w:lang w:val="en-US"/>
        </w:rPr>
      </w:pPr>
      <w:r w:rsidRPr="00167264">
        <w:rPr>
          <w:sz w:val="28"/>
          <w:szCs w:val="28"/>
          <w:lang w:val="en-US"/>
        </w:rPr>
        <w:t>O‘TIBDO‘: _______</w:t>
      </w:r>
    </w:p>
    <w:p w:rsidR="00706127" w:rsidRDefault="00706127" w:rsidP="00706127">
      <w:pPr>
        <w:spacing w:after="20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706127" w:rsidRDefault="00706127" w:rsidP="00706127">
      <w:pPr>
        <w:spacing w:after="200" w:line="276" w:lineRule="auto"/>
        <w:rPr>
          <w:sz w:val="28"/>
          <w:szCs w:val="28"/>
          <w:lang w:val="en-US"/>
        </w:rPr>
      </w:pPr>
      <w:r w:rsidRPr="00ED3763">
        <w:rPr>
          <w:sz w:val="28"/>
          <w:szCs w:val="28"/>
          <w:lang w:val="en-US"/>
        </w:rPr>
        <w:lastRenderedPageBreak/>
        <w:t xml:space="preserve">Sana: “__” ___________ 201__-yil. </w:t>
      </w:r>
      <w:proofErr w:type="spellStart"/>
      <w:r w:rsidRPr="00ED3763">
        <w:rPr>
          <w:sz w:val="28"/>
          <w:szCs w:val="28"/>
          <w:lang w:val="en-US"/>
        </w:rPr>
        <w:t>Sinflar</w:t>
      </w:r>
      <w:proofErr w:type="spellEnd"/>
      <w:r w:rsidRPr="00ED3763">
        <w:rPr>
          <w:sz w:val="28"/>
          <w:szCs w:val="28"/>
          <w:lang w:val="en-US"/>
        </w:rPr>
        <w:t>: 1</w:t>
      </w:r>
      <w:r>
        <w:rPr>
          <w:sz w:val="28"/>
          <w:szCs w:val="28"/>
          <w:lang w:val="en-US"/>
        </w:rPr>
        <w:t>1-“_____</w:t>
      </w:r>
      <w:r w:rsidRPr="00ED3763">
        <w:rPr>
          <w:sz w:val="28"/>
          <w:szCs w:val="28"/>
          <w:lang w:val="en-US"/>
        </w:rPr>
        <w:t xml:space="preserve">”. O‘qituvchi: </w:t>
      </w:r>
      <w:r>
        <w:rPr>
          <w:sz w:val="28"/>
          <w:szCs w:val="28"/>
          <w:lang w:val="en-US"/>
        </w:rPr>
        <w:t>__________</w:t>
      </w:r>
    </w:p>
    <w:p w:rsidR="00706127" w:rsidRPr="00B02AA8" w:rsidRDefault="00706127" w:rsidP="00706127">
      <w:pPr>
        <w:spacing w:before="24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en-US"/>
        </w:rPr>
        <w:t xml:space="preserve">                                </w:t>
      </w:r>
      <w:r w:rsidRPr="005E260D">
        <w:rPr>
          <w:b/>
          <w:sz w:val="28"/>
          <w:szCs w:val="28"/>
          <w:lang w:val="en-US"/>
        </w:rPr>
        <w:t>MAVZU:</w:t>
      </w:r>
      <w:r w:rsidRPr="005208B8">
        <w:rPr>
          <w:b/>
          <w:sz w:val="28"/>
          <w:szCs w:val="28"/>
          <w:lang w:val="en-US"/>
        </w:rPr>
        <w:t xml:space="preserve"> </w:t>
      </w:r>
      <w:proofErr w:type="spellStart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>Dashti</w:t>
      </w:r>
      <w:proofErr w:type="spellEnd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>Qipchoqdagi</w:t>
      </w:r>
      <w:proofErr w:type="spellEnd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>siyosiy</w:t>
      </w:r>
      <w:proofErr w:type="spellEnd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b/>
          <w:bCs/>
          <w:sz w:val="28"/>
          <w:szCs w:val="28"/>
          <w:lang w:val="en-US" w:eastAsia="en-US"/>
        </w:rPr>
        <w:t>vaziyat</w:t>
      </w:r>
      <w:proofErr w:type="spellEnd"/>
    </w:p>
    <w:p w:rsidR="00706127" w:rsidRPr="00B02AA8" w:rsidRDefault="00706127" w:rsidP="00706127">
      <w:pPr>
        <w:jc w:val="center"/>
        <w:rPr>
          <w:b/>
          <w:sz w:val="28"/>
          <w:szCs w:val="28"/>
          <w:lang w:val="az-Latn-AZ"/>
        </w:rPr>
      </w:pPr>
      <w:r w:rsidRPr="00B02AA8">
        <w:rPr>
          <w:b/>
          <w:sz w:val="28"/>
          <w:szCs w:val="28"/>
          <w:lang w:val="az-Latn-AZ"/>
        </w:rPr>
        <w:t xml:space="preserve">DARSNING MAQSADI: </w:t>
      </w:r>
    </w:p>
    <w:p w:rsidR="00706127" w:rsidRPr="00B02AA8" w:rsidRDefault="00706127" w:rsidP="00706127">
      <w:pPr>
        <w:jc w:val="both"/>
        <w:rPr>
          <w:sz w:val="28"/>
          <w:szCs w:val="28"/>
          <w:lang w:val="az-Latn-AZ"/>
        </w:rPr>
      </w:pPr>
      <w:r w:rsidRPr="00B02AA8">
        <w:rPr>
          <w:b/>
          <w:sz w:val="28"/>
          <w:szCs w:val="28"/>
          <w:lang w:val="az-Latn-AZ"/>
        </w:rPr>
        <w:t>a) ta’limiy:</w:t>
      </w:r>
      <w:r w:rsidRPr="00B02AA8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o’quvchilarga </w:t>
      </w:r>
      <w:r w:rsidRPr="00F93141">
        <w:rPr>
          <w:rFonts w:eastAsiaTheme="minorHAnsi"/>
          <w:bCs/>
          <w:sz w:val="28"/>
          <w:szCs w:val="28"/>
          <w:lang w:val="az-Latn-AZ" w:eastAsia="en-US"/>
        </w:rPr>
        <w:t xml:space="preserve">Dashti Qipchoqdagi siyosiy vaziyat </w:t>
      </w:r>
      <w:r>
        <w:rPr>
          <w:sz w:val="28"/>
          <w:szCs w:val="28"/>
          <w:lang w:val="az-Latn-AZ"/>
        </w:rPr>
        <w:t xml:space="preserve">haqida </w:t>
      </w:r>
      <w:r w:rsidRPr="00B02AA8">
        <w:rPr>
          <w:sz w:val="28"/>
          <w:szCs w:val="28"/>
          <w:lang w:val="az-Latn-AZ"/>
        </w:rPr>
        <w:t>ma’lumot berish;</w:t>
      </w:r>
    </w:p>
    <w:p w:rsidR="00706127" w:rsidRPr="005E260D" w:rsidRDefault="00706127" w:rsidP="00706127">
      <w:pPr>
        <w:jc w:val="both"/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b)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tarbiyaviy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o‘quvchilarda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dunyoda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ro‘y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berayotgan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o‘zgarishlarga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shaxsiy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munosabat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bildirish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malakasini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shakllantirish</w:t>
      </w:r>
      <w:proofErr w:type="spellEnd"/>
      <w:r w:rsidRPr="005E260D">
        <w:rPr>
          <w:sz w:val="28"/>
          <w:szCs w:val="28"/>
          <w:lang w:val="en-US"/>
        </w:rPr>
        <w:t xml:space="preserve">; </w:t>
      </w:r>
    </w:p>
    <w:p w:rsidR="00706127" w:rsidRPr="005E260D" w:rsidRDefault="00706127" w:rsidP="00706127">
      <w:pPr>
        <w:jc w:val="both"/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d)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rivojlantiruvchi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>:</w:t>
      </w:r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o‘quvchilarni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o‘z-o‘zini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rivojlantirishga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o‘rgatish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mavzu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yuzasidan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olgan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bilimlarini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hayotiy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vaziyatlarga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qo‘llay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bilishiga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erishish</w:t>
      </w:r>
      <w:proofErr w:type="spellEnd"/>
      <w:r w:rsidRPr="005E260D">
        <w:rPr>
          <w:sz w:val="28"/>
          <w:szCs w:val="28"/>
          <w:lang w:val="en-US"/>
        </w:rPr>
        <w:t>.</w:t>
      </w:r>
    </w:p>
    <w:p w:rsidR="00706127" w:rsidRPr="005E260D" w:rsidRDefault="00706127" w:rsidP="00706127">
      <w:pPr>
        <w:rPr>
          <w:b/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Mavzuga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oid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shakllantiriladigan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kompetensiyalar</w:t>
      </w:r>
      <w:proofErr w:type="spellEnd"/>
      <w:r w:rsidRPr="005E260D">
        <w:rPr>
          <w:b/>
          <w:sz w:val="28"/>
          <w:szCs w:val="28"/>
          <w:lang w:val="en-US"/>
        </w:rPr>
        <w:t>:</w:t>
      </w:r>
    </w:p>
    <w:p w:rsidR="00706127" w:rsidRPr="005E260D" w:rsidRDefault="00706127" w:rsidP="00706127">
      <w:pPr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a)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tayanch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kompetensiya</w:t>
      </w:r>
      <w:proofErr w:type="spellEnd"/>
      <w:r w:rsidRPr="005E260D">
        <w:rPr>
          <w:b/>
          <w:sz w:val="28"/>
          <w:szCs w:val="28"/>
          <w:lang w:val="en-US"/>
        </w:rPr>
        <w:t>(</w:t>
      </w:r>
      <w:proofErr w:type="spellStart"/>
      <w:r w:rsidRPr="005E260D">
        <w:rPr>
          <w:b/>
          <w:sz w:val="28"/>
          <w:szCs w:val="28"/>
          <w:lang w:val="en-US"/>
        </w:rPr>
        <w:t>lar</w:t>
      </w:r>
      <w:proofErr w:type="spellEnd"/>
      <w:r w:rsidRPr="005E260D">
        <w:rPr>
          <w:b/>
          <w:sz w:val="28"/>
          <w:szCs w:val="28"/>
          <w:lang w:val="en-US"/>
        </w:rPr>
        <w:t xml:space="preserve">): </w:t>
      </w:r>
      <w:r w:rsidRPr="005E260D">
        <w:rPr>
          <w:sz w:val="28"/>
          <w:szCs w:val="28"/>
          <w:lang w:val="en-US"/>
        </w:rPr>
        <w:t>TK</w:t>
      </w:r>
      <w:r>
        <w:rPr>
          <w:sz w:val="28"/>
          <w:szCs w:val="28"/>
          <w:lang w:val="en-US"/>
        </w:rPr>
        <w:t>1</w:t>
      </w:r>
      <w:r w:rsidRPr="005E260D">
        <w:rPr>
          <w:sz w:val="28"/>
          <w:szCs w:val="28"/>
          <w:lang w:val="en-US"/>
        </w:rPr>
        <w:t>, TK</w:t>
      </w:r>
      <w:r>
        <w:rPr>
          <w:sz w:val="28"/>
          <w:szCs w:val="28"/>
          <w:lang w:val="en-US"/>
        </w:rPr>
        <w:t>2</w:t>
      </w:r>
      <w:r w:rsidRPr="005E260D">
        <w:rPr>
          <w:sz w:val="28"/>
          <w:szCs w:val="28"/>
          <w:lang w:val="en-US"/>
        </w:rPr>
        <w:t>;</w:t>
      </w:r>
    </w:p>
    <w:p w:rsidR="00706127" w:rsidRPr="005E260D" w:rsidRDefault="00706127" w:rsidP="00706127">
      <w:pPr>
        <w:rPr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b) </w:t>
      </w:r>
      <w:proofErr w:type="spellStart"/>
      <w:proofErr w:type="gramStart"/>
      <w:r w:rsidRPr="005E260D">
        <w:rPr>
          <w:b/>
          <w:sz w:val="28"/>
          <w:szCs w:val="28"/>
          <w:lang w:val="en-US"/>
        </w:rPr>
        <w:t>fanga</w:t>
      </w:r>
      <w:proofErr w:type="spellEnd"/>
      <w:proofErr w:type="gram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oid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kompetensiya</w:t>
      </w:r>
      <w:proofErr w:type="spellEnd"/>
      <w:r w:rsidRPr="005E260D">
        <w:rPr>
          <w:b/>
          <w:sz w:val="28"/>
          <w:szCs w:val="28"/>
          <w:lang w:val="en-US"/>
        </w:rPr>
        <w:t>(</w:t>
      </w:r>
      <w:proofErr w:type="spellStart"/>
      <w:r w:rsidRPr="005E260D">
        <w:rPr>
          <w:b/>
          <w:sz w:val="28"/>
          <w:szCs w:val="28"/>
          <w:lang w:val="en-US"/>
        </w:rPr>
        <w:t>lar</w:t>
      </w:r>
      <w:proofErr w:type="spellEnd"/>
      <w:r w:rsidRPr="005E260D">
        <w:rPr>
          <w:b/>
          <w:sz w:val="28"/>
          <w:szCs w:val="28"/>
          <w:lang w:val="en-US"/>
        </w:rPr>
        <w:t xml:space="preserve">): </w:t>
      </w:r>
      <w:r w:rsidRPr="005E260D">
        <w:rPr>
          <w:sz w:val="28"/>
          <w:szCs w:val="28"/>
          <w:lang w:val="en-US"/>
        </w:rPr>
        <w:t>FK1</w:t>
      </w:r>
      <w:r>
        <w:rPr>
          <w:sz w:val="28"/>
          <w:szCs w:val="28"/>
          <w:lang w:val="en-US"/>
        </w:rPr>
        <w:t>.</w:t>
      </w:r>
    </w:p>
    <w:p w:rsidR="00706127" w:rsidRPr="00D83E01" w:rsidRDefault="00706127" w:rsidP="00706127">
      <w:pPr>
        <w:rPr>
          <w:sz w:val="28"/>
          <w:szCs w:val="28"/>
          <w:lang w:val="en-US"/>
        </w:rPr>
      </w:pPr>
      <w:proofErr w:type="spellStart"/>
      <w:r w:rsidRPr="00D83E01">
        <w:rPr>
          <w:b/>
          <w:sz w:val="28"/>
          <w:szCs w:val="28"/>
          <w:lang w:val="en-US"/>
        </w:rPr>
        <w:t>Dars</w:t>
      </w:r>
      <w:proofErr w:type="spellEnd"/>
      <w:r w:rsidRPr="00D83E01">
        <w:rPr>
          <w:b/>
          <w:sz w:val="28"/>
          <w:szCs w:val="28"/>
          <w:lang w:val="en-US"/>
        </w:rPr>
        <w:t xml:space="preserve"> </w:t>
      </w:r>
      <w:proofErr w:type="spellStart"/>
      <w:r w:rsidRPr="00D83E01">
        <w:rPr>
          <w:b/>
          <w:sz w:val="28"/>
          <w:szCs w:val="28"/>
          <w:lang w:val="en-US"/>
        </w:rPr>
        <w:t>turi</w:t>
      </w:r>
      <w:proofErr w:type="spellEnd"/>
      <w:r w:rsidRPr="00D83E01">
        <w:rPr>
          <w:b/>
          <w:sz w:val="28"/>
          <w:szCs w:val="28"/>
          <w:lang w:val="en-US"/>
        </w:rPr>
        <w:t xml:space="preserve">: </w:t>
      </w:r>
      <w:proofErr w:type="spellStart"/>
      <w:r w:rsidRPr="00D83E01">
        <w:rPr>
          <w:sz w:val="28"/>
          <w:szCs w:val="28"/>
          <w:lang w:val="en-US"/>
        </w:rPr>
        <w:t>yangi</w:t>
      </w:r>
      <w:proofErr w:type="spellEnd"/>
      <w:r w:rsidRPr="00D83E01">
        <w:rPr>
          <w:sz w:val="28"/>
          <w:szCs w:val="28"/>
          <w:lang w:val="en-US"/>
        </w:rPr>
        <w:t xml:space="preserve"> </w:t>
      </w:r>
      <w:proofErr w:type="spellStart"/>
      <w:r w:rsidRPr="00D83E01">
        <w:rPr>
          <w:sz w:val="28"/>
          <w:szCs w:val="28"/>
          <w:lang w:val="en-US"/>
        </w:rPr>
        <w:t>tushuncha</w:t>
      </w:r>
      <w:proofErr w:type="spellEnd"/>
      <w:r w:rsidRPr="00D83E01">
        <w:rPr>
          <w:sz w:val="28"/>
          <w:szCs w:val="28"/>
          <w:lang w:val="en-US"/>
        </w:rPr>
        <w:t xml:space="preserve">, </w:t>
      </w:r>
      <w:proofErr w:type="spellStart"/>
      <w:r w:rsidRPr="00D83E01">
        <w:rPr>
          <w:sz w:val="28"/>
          <w:szCs w:val="28"/>
          <w:lang w:val="en-US"/>
        </w:rPr>
        <w:t>bilimlarni</w:t>
      </w:r>
      <w:proofErr w:type="spellEnd"/>
      <w:r w:rsidRPr="00D83E01">
        <w:rPr>
          <w:sz w:val="28"/>
          <w:szCs w:val="28"/>
          <w:lang w:val="en-US"/>
        </w:rPr>
        <w:t xml:space="preserve"> </w:t>
      </w:r>
      <w:proofErr w:type="spellStart"/>
      <w:r w:rsidRPr="00D83E01">
        <w:rPr>
          <w:sz w:val="28"/>
          <w:szCs w:val="28"/>
          <w:lang w:val="en-US"/>
        </w:rPr>
        <w:t>shakllantiruvchi</w:t>
      </w:r>
      <w:proofErr w:type="spellEnd"/>
      <w:r w:rsidRPr="00D83E01">
        <w:rPr>
          <w:sz w:val="28"/>
          <w:szCs w:val="28"/>
          <w:lang w:val="en-US"/>
        </w:rPr>
        <w:t>.</w:t>
      </w:r>
    </w:p>
    <w:p w:rsidR="00706127" w:rsidRPr="005E260D" w:rsidRDefault="00706127" w:rsidP="00706127">
      <w:pPr>
        <w:rPr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Dars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uslubi</w:t>
      </w:r>
      <w:proofErr w:type="spellEnd"/>
      <w:r w:rsidRPr="005E260D">
        <w:rPr>
          <w:b/>
          <w:sz w:val="28"/>
          <w:szCs w:val="28"/>
          <w:lang w:val="en-US"/>
        </w:rPr>
        <w:t>:</w:t>
      </w:r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an’anaviy</w:t>
      </w:r>
      <w:proofErr w:type="spellEnd"/>
      <w:r w:rsidRPr="005E260D">
        <w:rPr>
          <w:sz w:val="28"/>
          <w:szCs w:val="28"/>
          <w:lang w:val="en-US"/>
        </w:rPr>
        <w:t xml:space="preserve">. </w:t>
      </w:r>
    </w:p>
    <w:p w:rsidR="00706127" w:rsidRPr="005E260D" w:rsidRDefault="00706127" w:rsidP="00706127">
      <w:pPr>
        <w:jc w:val="both"/>
        <w:rPr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Dars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jihozlari</w:t>
      </w:r>
      <w:proofErr w:type="spellEnd"/>
      <w:r w:rsidRPr="005E260D">
        <w:rPr>
          <w:b/>
          <w:sz w:val="28"/>
          <w:szCs w:val="28"/>
          <w:lang w:val="en-US"/>
        </w:rPr>
        <w:t>:</w:t>
      </w:r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darslik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tarixshunoslik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atamalari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lug‘ati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mavzuga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oid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ilmiy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adabiyotlar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slaydlar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bukletlar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tarqatma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materiallar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ko‘rgazmali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qurollar</w:t>
      </w:r>
      <w:proofErr w:type="spellEnd"/>
      <w:r w:rsidRPr="005E260D">
        <w:rPr>
          <w:sz w:val="28"/>
          <w:szCs w:val="28"/>
          <w:lang w:val="en-US"/>
        </w:rPr>
        <w:t xml:space="preserve"> (audio, video, </w:t>
      </w:r>
      <w:proofErr w:type="spellStart"/>
      <w:r w:rsidRPr="005E260D">
        <w:rPr>
          <w:sz w:val="28"/>
          <w:szCs w:val="28"/>
          <w:lang w:val="en-US"/>
        </w:rPr>
        <w:t>fotolavhalar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jadvallar</w:t>
      </w:r>
      <w:proofErr w:type="spellEnd"/>
      <w:r w:rsidRPr="005E260D">
        <w:rPr>
          <w:sz w:val="28"/>
          <w:szCs w:val="28"/>
          <w:lang w:val="en-US"/>
        </w:rPr>
        <w:t xml:space="preserve">) </w:t>
      </w:r>
      <w:proofErr w:type="spellStart"/>
      <w:r w:rsidRPr="005E260D">
        <w:rPr>
          <w:sz w:val="28"/>
          <w:szCs w:val="28"/>
          <w:lang w:val="en-US"/>
        </w:rPr>
        <w:t>jamlanmasi</w:t>
      </w:r>
      <w:proofErr w:type="spellEnd"/>
      <w:r w:rsidRPr="005E260D">
        <w:rPr>
          <w:sz w:val="28"/>
          <w:szCs w:val="28"/>
          <w:lang w:val="en-US"/>
        </w:rPr>
        <w:t>.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161"/>
        <w:gridCol w:w="2668"/>
      </w:tblGrid>
      <w:tr w:rsidR="00706127" w:rsidRPr="005E260D" w:rsidTr="00453DA7">
        <w:trPr>
          <w:trHeight w:val="359"/>
          <w:jc w:val="center"/>
        </w:trPr>
        <w:tc>
          <w:tcPr>
            <w:tcW w:w="9467" w:type="dxa"/>
            <w:gridSpan w:val="3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DARS REJASI</w:t>
            </w:r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5E260D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Darsning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tarkibiy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qismi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bosqichlari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Ajratiladigan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vaqt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E260D">
              <w:rPr>
                <w:b/>
                <w:sz w:val="28"/>
                <w:szCs w:val="28"/>
                <w:lang w:val="en-US"/>
              </w:rPr>
              <w:t>reglament</w:t>
            </w:r>
            <w:proofErr w:type="spellEnd"/>
            <w:r w:rsidRPr="005E260D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Tashkiliy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qism</w:t>
            </w:r>
            <w:proofErr w:type="spellEnd"/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Ma’naviyat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daqiqasi</w:t>
            </w:r>
            <w:proofErr w:type="spellEnd"/>
          </w:p>
        </w:tc>
        <w:tc>
          <w:tcPr>
            <w:tcW w:w="2668" w:type="dxa"/>
            <w:vMerge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O‘tilgan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mavzuni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Yangi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mavzuni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tushuntirish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25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E260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Mustahkamlash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O‘quvchilarni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baholash</w:t>
            </w:r>
            <w:proofErr w:type="spellEnd"/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  <w:r w:rsidRPr="005E260D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daqiqa</w:t>
            </w:r>
            <w:proofErr w:type="spellEnd"/>
          </w:p>
        </w:tc>
      </w:tr>
      <w:tr w:rsidR="00706127" w:rsidRPr="005E260D" w:rsidTr="00453DA7">
        <w:trPr>
          <w:trHeight w:val="359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706127" w:rsidRPr="005E260D" w:rsidRDefault="00706127" w:rsidP="00453DA7">
            <w:pPr>
              <w:rPr>
                <w:sz w:val="28"/>
                <w:szCs w:val="28"/>
                <w:lang w:val="en-US"/>
              </w:rPr>
            </w:pPr>
            <w:proofErr w:type="spellStart"/>
            <w:r w:rsidRPr="005E260D">
              <w:rPr>
                <w:sz w:val="28"/>
                <w:szCs w:val="28"/>
                <w:lang w:val="en-US"/>
              </w:rPr>
              <w:t>Uyga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vazifa</w:t>
            </w:r>
            <w:proofErr w:type="spellEnd"/>
            <w:r w:rsidRPr="005E26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60D">
              <w:rPr>
                <w:sz w:val="28"/>
                <w:szCs w:val="28"/>
                <w:lang w:val="en-US"/>
              </w:rPr>
              <w:t>berish</w:t>
            </w:r>
            <w:proofErr w:type="spellEnd"/>
          </w:p>
        </w:tc>
        <w:tc>
          <w:tcPr>
            <w:tcW w:w="2668" w:type="dxa"/>
            <w:vMerge/>
            <w:shd w:val="clear" w:color="auto" w:fill="auto"/>
            <w:vAlign w:val="center"/>
          </w:tcPr>
          <w:p w:rsidR="00706127" w:rsidRPr="005E260D" w:rsidRDefault="00706127" w:rsidP="00453DA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06127" w:rsidRPr="005E260D" w:rsidRDefault="00706127" w:rsidP="00706127">
      <w:pPr>
        <w:jc w:val="center"/>
        <w:rPr>
          <w:b/>
          <w:sz w:val="28"/>
          <w:szCs w:val="28"/>
          <w:lang w:val="en-US"/>
        </w:rPr>
      </w:pPr>
      <w:r w:rsidRPr="005E260D">
        <w:rPr>
          <w:b/>
          <w:sz w:val="28"/>
          <w:szCs w:val="28"/>
          <w:lang w:val="en-US"/>
        </w:rPr>
        <w:t xml:space="preserve">DARSNING BORISHI: </w:t>
      </w:r>
    </w:p>
    <w:p w:rsidR="00706127" w:rsidRPr="005E260D" w:rsidRDefault="00706127" w:rsidP="00706127">
      <w:pPr>
        <w:ind w:firstLine="348"/>
        <w:jc w:val="both"/>
        <w:rPr>
          <w:b/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Tashkiliy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qism</w:t>
      </w:r>
      <w:proofErr w:type="spellEnd"/>
      <w:r w:rsidRPr="005E260D">
        <w:rPr>
          <w:b/>
          <w:sz w:val="28"/>
          <w:szCs w:val="28"/>
          <w:lang w:val="en-US"/>
        </w:rPr>
        <w:t xml:space="preserve">: </w:t>
      </w:r>
      <w:proofErr w:type="spellStart"/>
      <w:r w:rsidRPr="005E260D">
        <w:rPr>
          <w:sz w:val="28"/>
          <w:szCs w:val="28"/>
          <w:lang w:val="en-US"/>
        </w:rPr>
        <w:t>O‘quvchilar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salomlashib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sinf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xonasining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darsga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tayyorlik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darajasini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tekshirish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davomatni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aniqlash</w:t>
      </w:r>
      <w:proofErr w:type="spellEnd"/>
      <w:r w:rsidRPr="005E260D">
        <w:rPr>
          <w:sz w:val="28"/>
          <w:szCs w:val="28"/>
          <w:lang w:val="en-US"/>
        </w:rPr>
        <w:t>.</w:t>
      </w:r>
    </w:p>
    <w:p w:rsidR="00706127" w:rsidRPr="00167264" w:rsidRDefault="00706127" w:rsidP="00706127">
      <w:pPr>
        <w:ind w:firstLine="348"/>
        <w:jc w:val="both"/>
        <w:rPr>
          <w:b/>
          <w:sz w:val="28"/>
          <w:szCs w:val="28"/>
          <w:lang w:val="en-US"/>
        </w:rPr>
      </w:pPr>
      <w:proofErr w:type="spellStart"/>
      <w:r w:rsidRPr="005E260D">
        <w:rPr>
          <w:b/>
          <w:sz w:val="28"/>
          <w:szCs w:val="28"/>
          <w:lang w:val="en-US"/>
        </w:rPr>
        <w:t>Ma’naviyat</w:t>
      </w:r>
      <w:proofErr w:type="spellEnd"/>
      <w:r w:rsidRPr="005E260D">
        <w:rPr>
          <w:b/>
          <w:sz w:val="28"/>
          <w:szCs w:val="28"/>
          <w:lang w:val="en-US"/>
        </w:rPr>
        <w:t xml:space="preserve"> </w:t>
      </w:r>
      <w:proofErr w:type="spellStart"/>
      <w:r w:rsidRPr="005E260D">
        <w:rPr>
          <w:b/>
          <w:sz w:val="28"/>
          <w:szCs w:val="28"/>
          <w:lang w:val="en-US"/>
        </w:rPr>
        <w:t>daqiqasi</w:t>
      </w:r>
      <w:proofErr w:type="spellEnd"/>
      <w:r w:rsidRPr="005E260D">
        <w:rPr>
          <w:b/>
          <w:sz w:val="28"/>
          <w:szCs w:val="28"/>
          <w:lang w:val="en-US"/>
        </w:rPr>
        <w:t xml:space="preserve">: </w:t>
      </w:r>
      <w:proofErr w:type="spellStart"/>
      <w:r w:rsidRPr="005E260D">
        <w:rPr>
          <w:sz w:val="28"/>
          <w:szCs w:val="28"/>
          <w:lang w:val="en-US"/>
        </w:rPr>
        <w:t>O‘quvchilar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bilan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kunning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muhim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iqtisodiy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ijtimoiy-siyosiy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ma’naviy-ma’rifiy</w:t>
      </w:r>
      <w:proofErr w:type="spellEnd"/>
      <w:r w:rsidRPr="005E260D">
        <w:rPr>
          <w:sz w:val="28"/>
          <w:szCs w:val="28"/>
          <w:lang w:val="en-US"/>
        </w:rPr>
        <w:t xml:space="preserve">, </w:t>
      </w:r>
      <w:proofErr w:type="spellStart"/>
      <w:r w:rsidRPr="005E260D">
        <w:rPr>
          <w:sz w:val="28"/>
          <w:szCs w:val="28"/>
          <w:lang w:val="en-US"/>
        </w:rPr>
        <w:t>axloqiy-tarbiyaviy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yangiliklari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xususida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5E260D">
        <w:rPr>
          <w:sz w:val="28"/>
          <w:szCs w:val="28"/>
          <w:lang w:val="en-US"/>
        </w:rPr>
        <w:t>qisqacha</w:t>
      </w:r>
      <w:proofErr w:type="spellEnd"/>
      <w:r w:rsidRPr="005E260D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suhbat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tashkil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etish</w:t>
      </w:r>
      <w:proofErr w:type="spellEnd"/>
      <w:r w:rsidRPr="00167264">
        <w:rPr>
          <w:sz w:val="28"/>
          <w:szCs w:val="28"/>
          <w:lang w:val="en-US"/>
        </w:rPr>
        <w:t xml:space="preserve">, </w:t>
      </w:r>
      <w:proofErr w:type="spellStart"/>
      <w:r w:rsidRPr="00167264">
        <w:rPr>
          <w:sz w:val="28"/>
          <w:szCs w:val="28"/>
          <w:lang w:val="en-US"/>
        </w:rPr>
        <w:t>ularga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nisbatan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o‘quvchilarning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mustaqil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yondashuvini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tinglash</w:t>
      </w:r>
      <w:proofErr w:type="spellEnd"/>
      <w:r w:rsidRPr="00167264">
        <w:rPr>
          <w:sz w:val="28"/>
          <w:szCs w:val="28"/>
          <w:lang w:val="en-US"/>
        </w:rPr>
        <w:t xml:space="preserve">, </w:t>
      </w:r>
      <w:proofErr w:type="spellStart"/>
      <w:r w:rsidRPr="00167264">
        <w:rPr>
          <w:sz w:val="28"/>
          <w:szCs w:val="28"/>
          <w:lang w:val="en-US"/>
        </w:rPr>
        <w:t>bahs-munozara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uyushtirish</w:t>
      </w:r>
      <w:proofErr w:type="spellEnd"/>
      <w:r w:rsidRPr="00167264">
        <w:rPr>
          <w:sz w:val="28"/>
          <w:szCs w:val="28"/>
          <w:lang w:val="en-US"/>
        </w:rPr>
        <w:t xml:space="preserve">. </w:t>
      </w:r>
    </w:p>
    <w:p w:rsidR="00706127" w:rsidRDefault="00706127" w:rsidP="00706127">
      <w:pPr>
        <w:jc w:val="both"/>
        <w:rPr>
          <w:sz w:val="28"/>
          <w:szCs w:val="28"/>
          <w:lang w:val="en-US"/>
        </w:rPr>
      </w:pPr>
      <w:proofErr w:type="spellStart"/>
      <w:r w:rsidRPr="00167264">
        <w:rPr>
          <w:b/>
          <w:sz w:val="28"/>
          <w:szCs w:val="28"/>
          <w:lang w:val="en-US"/>
        </w:rPr>
        <w:t>Yangi</w:t>
      </w:r>
      <w:proofErr w:type="spellEnd"/>
      <w:r w:rsidRPr="00167264">
        <w:rPr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b/>
          <w:sz w:val="28"/>
          <w:szCs w:val="28"/>
          <w:lang w:val="en-US"/>
        </w:rPr>
        <w:t>mavzu</w:t>
      </w:r>
      <w:proofErr w:type="spellEnd"/>
      <w:r w:rsidRPr="00167264">
        <w:rPr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b/>
          <w:sz w:val="28"/>
          <w:szCs w:val="28"/>
          <w:lang w:val="en-US"/>
        </w:rPr>
        <w:t>bayoni</w:t>
      </w:r>
      <w:proofErr w:type="spellEnd"/>
      <w:r w:rsidRPr="00167264">
        <w:rPr>
          <w:b/>
          <w:sz w:val="28"/>
          <w:szCs w:val="28"/>
          <w:lang w:val="en-US"/>
        </w:rPr>
        <w:t xml:space="preserve">: </w:t>
      </w:r>
      <w:proofErr w:type="spellStart"/>
      <w:r w:rsidRPr="00167264">
        <w:rPr>
          <w:sz w:val="28"/>
          <w:szCs w:val="28"/>
          <w:lang w:val="en-US"/>
        </w:rPr>
        <w:t>O‘quvchilarga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yangi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mavzu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yuzasidan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quyidagi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tushunchalar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beriladi</w:t>
      </w:r>
      <w:proofErr w:type="spellEnd"/>
      <w:r w:rsidRPr="00167264">
        <w:rPr>
          <w:sz w:val="28"/>
          <w:szCs w:val="28"/>
          <w:lang w:val="en-US"/>
        </w:rPr>
        <w:t xml:space="preserve">. </w:t>
      </w:r>
    </w:p>
    <w:p w:rsidR="00706127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„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Dashti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Qipchoq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deb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ataluvchi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geogralik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hudud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tilga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olinadi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Bu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atama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irdaryoning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yuqori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oqimi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Tyanshanning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g‘arbiy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yonbag4ridan Dnepr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daryosining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quyi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oqimiga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qadar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cho‘zilgan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dashtlarga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nisbatan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ishlatilgan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 Ural (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Yoyiq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)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daryosi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Dashti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Qipchoqni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sharqiy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g‘arbiy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qismlarga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ajratib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turgan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</w:p>
    <w:p w:rsidR="00706127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:rsidR="00706127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:rsidR="00706127" w:rsidRPr="00F93141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06127" w:rsidRPr="00653D9C" w:rsidTr="00453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06127" w:rsidRPr="00F93141" w:rsidRDefault="00706127" w:rsidP="00453D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Bu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hududlar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rus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manbalarida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„</w:t>
            </w:r>
            <w:proofErr w:type="spellStart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Poloveslar</w:t>
            </w:r>
            <w:proofErr w:type="spellEnd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yeri</w:t>
            </w:r>
            <w:proofErr w:type="spellEnd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"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nomi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bilan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yuritilgan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Chunki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ruslar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Dashti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Qipchoq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aholisini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poloveslar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deb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atashgan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Vizantiya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manbalarida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ular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„</w:t>
            </w:r>
            <w:proofErr w:type="spellStart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kumanlar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",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sharq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manbalarida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esa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„</w:t>
            </w:r>
            <w:proofErr w:type="spellStart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qi</w:t>
            </w:r>
            <w:proofErr w:type="gram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p</w:t>
            </w:r>
            <w:proofErr w:type="spellEnd"/>
            <w:proofErr w:type="gramEnd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choqlar</w:t>
            </w:r>
            <w:proofErr w:type="spellEnd"/>
            <w:r w:rsidRPr="00F931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"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nomlari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bilan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qa'yd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etilgan</w:t>
            </w:r>
            <w:proofErr w:type="spellEnd"/>
            <w:r w:rsidRPr="00F9314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706127" w:rsidRPr="00F93141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lastRenderedPageBreak/>
        <w:t>Dashti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Qipchoqning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sharqiy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qismi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aholisi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zheklar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deb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atalgan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F93141">
        <w:rPr>
          <w:rFonts w:eastAsiaTheme="minorHAnsi"/>
          <w:sz w:val="28"/>
          <w:szCs w:val="28"/>
          <w:lang w:val="en-US" w:eastAsia="en-US"/>
        </w:rPr>
        <w:t>(,</w:t>
      </w: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,0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zbek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“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atamasining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ma’nosini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siz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VII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sinf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,,0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zbekiston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tarixi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“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darsligidan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bilib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olgansiz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.)</w:t>
      </w:r>
    </w:p>
    <w:p w:rsidR="00706127" w:rsidRPr="00F93141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F93141">
        <w:rPr>
          <w:rFonts w:eastAsiaTheme="minorHAnsi"/>
          <w:sz w:val="28"/>
          <w:szCs w:val="28"/>
          <w:lang w:val="en-US" w:eastAsia="en-US"/>
        </w:rPr>
        <w:t xml:space="preserve">1240-yilda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Chingizxonning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nabirasi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Jo‘jixonning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Chingizxonning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katta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o ‘g ‘li) o ‘g ‘li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Botuxon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Oltin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O'rda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xonligiga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asos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soldi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Bu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Jo‘ji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ulusi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deb ham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ataladi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U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Xorazm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Shimoliy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Kavkaz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,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F93141">
        <w:rPr>
          <w:rFonts w:eastAsiaTheme="minorHAnsi"/>
          <w:sz w:val="28"/>
          <w:szCs w:val="28"/>
          <w:lang w:val="en-US" w:eastAsia="en-US"/>
        </w:rPr>
        <w:t xml:space="preserve">Volga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bulg‘orlari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yurti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Dashti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Qipchoq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Qrim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G‘arbiy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Sibir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hududlarini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o‘z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ichiga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Rus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esa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unga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o‘lpon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to ‘lab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turgan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Oltin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F93141">
        <w:rPr>
          <w:rFonts w:eastAsiaTheme="minorHAnsi"/>
          <w:sz w:val="28"/>
          <w:szCs w:val="28"/>
          <w:lang w:val="en-US" w:eastAsia="en-US"/>
        </w:rPr>
        <w:t>0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rda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Jo‘jixonning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o‘g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illari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o‘rtasida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uluslarga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bo‘linishi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natijasida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,</w:t>
      </w:r>
    </w:p>
    <w:p w:rsidR="00706127" w:rsidRPr="00F93141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Dashti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Qipchoqning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sharqiy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qismi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Jo‘jixonning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beshinchi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o‘g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‘li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Shaybonga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tegdi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</w:p>
    <w:p w:rsidR="00706127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Ayni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paytda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toj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-u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taxt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uchun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zaro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kurash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kuchaydi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Bu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kurash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,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ayniqsa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ulusning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Shaybon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naslidan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bo‘lgao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hukmdori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Davlatshayx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F93141">
        <w:rPr>
          <w:rFonts w:eastAsiaTheme="minorHAnsi"/>
          <w:sz w:val="28"/>
          <w:szCs w:val="28"/>
          <w:lang w:val="en-US" w:eastAsia="en-US"/>
        </w:rPr>
        <w:t xml:space="preserve">1425-yilda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vafot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etgaeh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yanada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avj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. Ana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shunday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og‘ir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vaziyatda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Davlatshayxning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o </w:t>
      </w: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‘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g</w:t>
      </w:r>
      <w:r w:rsidRPr="00F93141">
        <w:rPr>
          <w:rFonts w:eastAsiaTheme="minorHAnsi"/>
          <w:sz w:val="28"/>
          <w:szCs w:val="28"/>
          <w:lang w:val="en-US" w:eastAsia="en-US"/>
        </w:rPr>
        <w:t>li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</w:t>
      </w:r>
      <w:r w:rsidRPr="00F93141">
        <w:rPr>
          <w:rFonts w:eastAsiaTheme="minorHAnsi"/>
          <w:sz w:val="28"/>
          <w:szCs w:val="28"/>
          <w:lang w:val="en-US" w:eastAsia="en-US"/>
        </w:rPr>
        <w:t>bulxayrxon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siyosat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maydoniga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chiqdi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Abul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xayrxon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yosh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bo'lishiga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qaramay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kuchli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sarkardalik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qobiliyatiga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ega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Taxt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uchun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kurashda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uni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ulusdagi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doimiy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nizolardan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aziyat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chekayotgan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boshqa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o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zbek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qabilalari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hamda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ruhoniylar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qo‘llab-quvvatladilar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Natijada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Abulxayrxon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1428-yilda </w:t>
      </w: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,,0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zbek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ulusi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“ deb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atalgan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davlatga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asos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soldi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Janubi-g‘arbiy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Sibirdagi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Tura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shahri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bu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poytaxti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deb e ’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lon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qilindi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 xml:space="preserve">1431-yilda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esa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o ‘z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davlatini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Oltin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0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rdadan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mustaqil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deb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e’lon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qildi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 xml:space="preserve">1468-yilda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Abulxayrxon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vafot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etgach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u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tuzgan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davlat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parchalanib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ketdi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dushmanlari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tomonidan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Abulxayrxonning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qarindoshlari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tarafdorlari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qirg‘in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qilindi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Faqat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nabiralari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- aka-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uka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Muhammad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Shayboniy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9314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F93141">
        <w:rPr>
          <w:rFonts w:eastAsiaTheme="minorHAnsi"/>
          <w:sz w:val="28"/>
          <w:szCs w:val="28"/>
          <w:lang w:val="en-US" w:eastAsia="en-US"/>
        </w:rPr>
        <w:t xml:space="preserve"> Mahmud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Sulton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o‘g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‘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illari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Ko‘chkunchixon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Suyunchxojaxon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kabi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juda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ozchilik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omon</w:t>
      </w:r>
      <w:proofErr w:type="spellEnd"/>
      <w:r w:rsidRPr="00F9314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93141">
        <w:rPr>
          <w:rFonts w:eastAsiaTheme="minorHAnsi"/>
          <w:sz w:val="28"/>
          <w:szCs w:val="28"/>
          <w:lang w:val="en-US" w:eastAsia="en-US"/>
        </w:rPr>
        <w:t>qoldi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706127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19"/>
          <w:szCs w:val="19"/>
          <w:lang w:val="en-US" w:eastAsia="en-US"/>
        </w:rPr>
      </w:pPr>
      <w:proofErr w:type="spellStart"/>
      <w:r w:rsidRPr="00167264">
        <w:rPr>
          <w:b/>
          <w:sz w:val="28"/>
          <w:szCs w:val="28"/>
          <w:lang w:val="en-US"/>
        </w:rPr>
        <w:t>Mustahkamlash</w:t>
      </w:r>
      <w:proofErr w:type="spellEnd"/>
      <w:r w:rsidRPr="00167264">
        <w:rPr>
          <w:b/>
          <w:sz w:val="28"/>
          <w:szCs w:val="28"/>
          <w:lang w:val="en-US"/>
        </w:rPr>
        <w:t xml:space="preserve">: </w:t>
      </w:r>
      <w:proofErr w:type="spellStart"/>
      <w:r w:rsidRPr="00167264">
        <w:rPr>
          <w:sz w:val="28"/>
          <w:szCs w:val="28"/>
          <w:lang w:val="en-US"/>
        </w:rPr>
        <w:t>Darsning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ushbu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qismida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o‘quvchilar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dars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yakunida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quyida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berilgan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topshiriqlar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7264">
        <w:rPr>
          <w:sz w:val="28"/>
          <w:szCs w:val="28"/>
          <w:lang w:val="en-US"/>
        </w:rPr>
        <w:t>va</w:t>
      </w:r>
      <w:proofErr w:type="spellEnd"/>
      <w:proofErr w:type="gram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savollarga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javob</w:t>
      </w:r>
      <w:proofErr w:type="spellEnd"/>
      <w:r w:rsidRPr="00167264">
        <w:rPr>
          <w:sz w:val="28"/>
          <w:szCs w:val="28"/>
          <w:lang w:val="en-US"/>
        </w:rPr>
        <w:t xml:space="preserve"> </w:t>
      </w:r>
      <w:proofErr w:type="spellStart"/>
      <w:r w:rsidRPr="00167264">
        <w:rPr>
          <w:sz w:val="28"/>
          <w:szCs w:val="28"/>
          <w:lang w:val="en-US"/>
        </w:rPr>
        <w:t>beradilar</w:t>
      </w:r>
      <w:proofErr w:type="spellEnd"/>
      <w:r w:rsidRPr="00167264">
        <w:rPr>
          <w:sz w:val="28"/>
          <w:szCs w:val="28"/>
          <w:lang w:val="en-US"/>
        </w:rPr>
        <w:t>:</w:t>
      </w:r>
      <w:r w:rsidRPr="00D666E1">
        <w:rPr>
          <w:rFonts w:eastAsiaTheme="minorHAnsi"/>
          <w:sz w:val="19"/>
          <w:szCs w:val="19"/>
          <w:lang w:val="en-US" w:eastAsia="en-US"/>
        </w:rPr>
        <w:t xml:space="preserve"> </w:t>
      </w:r>
    </w:p>
    <w:p w:rsidR="00706127" w:rsidRPr="00D666E1" w:rsidRDefault="00706127" w:rsidP="007061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 w:rsidRPr="00D666E1">
        <w:rPr>
          <w:rFonts w:eastAsiaTheme="minorHAnsi"/>
          <w:sz w:val="28"/>
          <w:szCs w:val="28"/>
          <w:lang w:val="en-US" w:eastAsia="en-US"/>
        </w:rPr>
        <w:t xml:space="preserve">1.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Dashti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Qipchoq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deyilganda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qaysi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geograflk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hudud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tushuniladi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>?</w:t>
      </w:r>
      <w:proofErr w:type="gramEnd"/>
    </w:p>
    <w:p w:rsidR="00706127" w:rsidRPr="00D666E1" w:rsidRDefault="00706127" w:rsidP="00706127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66E1">
        <w:rPr>
          <w:rFonts w:eastAsiaTheme="minorHAnsi"/>
          <w:sz w:val="28"/>
          <w:szCs w:val="28"/>
          <w:lang w:val="en-US" w:eastAsia="en-US"/>
        </w:rPr>
        <w:t xml:space="preserve">2.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Abulxayrxon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qachon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, qayerda </w:t>
      </w:r>
      <w:proofErr w:type="spellStart"/>
      <w:proofErr w:type="gramStart"/>
      <w:r w:rsidRPr="00D666E1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qanday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davlatga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asos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66E1">
        <w:rPr>
          <w:rFonts w:eastAsiaTheme="minorHAnsi"/>
          <w:sz w:val="28"/>
          <w:szCs w:val="28"/>
          <w:lang w:val="en-US" w:eastAsia="en-US"/>
        </w:rPr>
        <w:t>soldi</w:t>
      </w:r>
      <w:proofErr w:type="spellEnd"/>
      <w:r w:rsidRPr="00D666E1">
        <w:rPr>
          <w:rFonts w:eastAsiaTheme="minorHAnsi"/>
          <w:sz w:val="28"/>
          <w:szCs w:val="28"/>
          <w:lang w:val="en-US" w:eastAsia="en-US"/>
        </w:rPr>
        <w:t>?</w:t>
      </w:r>
    </w:p>
    <w:p w:rsidR="00706127" w:rsidRPr="00167264" w:rsidRDefault="00706127" w:rsidP="00706127">
      <w:pPr>
        <w:pStyle w:val="a3"/>
        <w:tabs>
          <w:tab w:val="left" w:pos="107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O‘quvchilarni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baholash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67264">
        <w:rPr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darsdagi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ishtirokiga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baholanadilar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Baholar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o‘quvchilarning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daftarlarida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672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sinf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jurnalida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ettiriladi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Darsda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etmagan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ishlanadi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06127" w:rsidRPr="00167264" w:rsidRDefault="00706127" w:rsidP="00706127">
      <w:pPr>
        <w:pStyle w:val="a3"/>
        <w:tabs>
          <w:tab w:val="left" w:pos="107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Uyga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>vazifa</w:t>
      </w:r>
      <w:proofErr w:type="spellEnd"/>
      <w:r w:rsidRPr="001672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o‘quvchilarga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uyga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mavzuni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o‘qib-o‘rganish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izlab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boyitish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topshiriq</w:t>
      </w:r>
      <w:proofErr w:type="spellEnd"/>
      <w:proofErr w:type="gram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264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1672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6127" w:rsidRPr="003C2A20" w:rsidRDefault="00706127" w:rsidP="00706127">
      <w:pPr>
        <w:jc w:val="both"/>
        <w:rPr>
          <w:lang w:val="en-US"/>
        </w:rPr>
      </w:pPr>
      <w:r w:rsidRPr="00167264">
        <w:rPr>
          <w:sz w:val="28"/>
          <w:szCs w:val="28"/>
          <w:lang w:val="en-US"/>
        </w:rPr>
        <w:t>O‘TIBDO‘: _______</w:t>
      </w:r>
    </w:p>
    <w:p w:rsidR="00C321F5" w:rsidRDefault="00C321F5"/>
    <w:sectPr w:rsidR="00C321F5" w:rsidSect="00706127">
      <w:pgSz w:w="11906" w:h="16838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7"/>
    <w:rsid w:val="00706127"/>
    <w:rsid w:val="00C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61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Light Shading"/>
    <w:basedOn w:val="a1"/>
    <w:uiPriority w:val="60"/>
    <w:rsid w:val="0070612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61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Light Shading"/>
    <w:basedOn w:val="a1"/>
    <w:uiPriority w:val="60"/>
    <w:rsid w:val="0070612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2019-08-28T14:56:00Z</dcterms:created>
  <dcterms:modified xsi:type="dcterms:W3CDTF">2019-08-28T15:00:00Z</dcterms:modified>
</cp:coreProperties>
</file>